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B6851" w14:textId="77777777" w:rsidR="00D95D5B" w:rsidRPr="007A30BC" w:rsidRDefault="006531AB" w:rsidP="007A30BC">
      <w:pPr>
        <w:bidi/>
        <w:spacing w:line="1768" w:lineRule="auto"/>
        <w:ind w:left="100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7A30BC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6CCBC180" wp14:editId="5FCB445C">
            <wp:extent cx="1752019" cy="1123187"/>
            <wp:effectExtent l="0" t="0" r="0" b="0"/>
            <wp:docPr id="14481694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1DCE08" w14:textId="77777777" w:rsidR="00D95D5B" w:rsidRPr="007A30BC" w:rsidRDefault="00D95D5B" w:rsidP="007A30B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175E43F" w14:textId="77777777" w:rsidR="00D95D5B" w:rsidRPr="007A30BC" w:rsidRDefault="00D95D5B" w:rsidP="007A30B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2C2087A" w14:textId="77777777" w:rsidR="00D95D5B" w:rsidRPr="007A30BC" w:rsidRDefault="00D95D5B" w:rsidP="007A30B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8CBDDA7" w14:textId="77777777" w:rsidR="00D95D5B" w:rsidRPr="007A30BC" w:rsidRDefault="00D95D5B" w:rsidP="007A30B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1A842BD" w14:textId="77777777" w:rsidR="00D95D5B" w:rsidRPr="007A30BC" w:rsidRDefault="00D95D5B" w:rsidP="007A30BC">
      <w:pPr>
        <w:bidi/>
        <w:rPr>
          <w:rFonts w:asciiTheme="minorHAnsi" w:hAnsiTheme="minorHAnsi" w:cstheme="minorHAnsi"/>
          <w:sz w:val="20"/>
          <w:szCs w:val="20"/>
        </w:rPr>
      </w:pPr>
    </w:p>
    <w:p w14:paraId="0F153ACF" w14:textId="77777777" w:rsidR="00D95D5B" w:rsidRPr="007A30BC" w:rsidRDefault="00D95D5B" w:rsidP="007A30BC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C7DCB20" w14:textId="6D954051" w:rsidR="00D95D5B" w:rsidRPr="007A30BC" w:rsidRDefault="00386080" w:rsidP="007A30B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262626"/>
          <w:sz w:val="48"/>
          <w:szCs w:val="48"/>
          <w:rtl/>
        </w:rPr>
        <w:sectPr w:rsidR="00D95D5B" w:rsidRPr="007A30BC">
          <w:pgSz w:w="11910" w:h="16840"/>
          <w:pgMar w:top="1580" w:right="1420" w:bottom="280" w:left="860" w:header="284" w:footer="720" w:gutter="0"/>
          <w:pgNumType w:start="1"/>
          <w:cols w:space="720"/>
        </w:sectPr>
      </w:pPr>
      <w:r w:rsidRPr="007A30B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كيفية استكشاف الأخطاء وإصلاحها عندما تظهر الرسالة </w:t>
      </w:r>
      <w:r w:rsidR="00323E65">
        <w:rPr>
          <w:rFonts w:asciiTheme="minorHAnsi" w:hAnsiTheme="minorHAnsi" w:cstheme="minorHAnsi"/>
          <w:b/>
          <w:bCs/>
          <w:color w:val="262626"/>
          <w:sz w:val="48"/>
          <w:szCs w:val="48"/>
        </w:rPr>
        <w:br/>
      </w:r>
      <w:r w:rsidRPr="007A30B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"لا يوجد مورد" على شاشة جهاز </w:t>
      </w:r>
      <w:r w:rsidRPr="007A30BC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Uniview NVR</w:t>
      </w:r>
      <w:r w:rsidRPr="007A30BC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40E65FBE" w14:textId="2C86C62A" w:rsidR="00D95D5B" w:rsidRPr="007A30BC" w:rsidRDefault="00103F9A" w:rsidP="007A30BC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bookmarkStart w:id="0" w:name="_heading=h.gjdgxs"/>
      <w:bookmarkEnd w:id="0"/>
      <w:r w:rsidRPr="007A30BC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كيفية استكشاف الأخطاء وإصلاحها عندما تظهر الرسالة "لا يوجد مورد" على شاشة جهاز </w:t>
      </w:r>
      <w:r w:rsidRPr="007A30BC">
        <w:rPr>
          <w:rFonts w:asciiTheme="minorHAnsi" w:hAnsiTheme="minorHAnsi" w:cstheme="minorHAnsi"/>
          <w:b/>
          <w:bCs/>
          <w:sz w:val="36"/>
          <w:szCs w:val="36"/>
        </w:rPr>
        <w:t>Uniview NVR</w:t>
      </w:r>
      <w:r w:rsidRPr="007A30BC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075A3A33" w14:textId="77777777" w:rsidR="00D95D5B" w:rsidRPr="007A30BC" w:rsidRDefault="006531AB" w:rsidP="0079551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7A30BC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2B776D27" w14:textId="77777777" w:rsidR="00D95D5B" w:rsidRPr="007A30BC" w:rsidRDefault="006531AB" w:rsidP="0079551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sz w:val="24"/>
          <w:szCs w:val="24"/>
          <w:rtl/>
        </w:rPr>
        <w:t>أحيانًا تكون شاشة العرض المباشر للكاميرا باللون الأسود وبها رسالة الخطأ "</w:t>
      </w:r>
      <w:r w:rsidRPr="007A30BC">
        <w:rPr>
          <w:rFonts w:asciiTheme="minorHAnsi" w:hAnsiTheme="minorHAnsi" w:cstheme="minorHAnsi"/>
          <w:sz w:val="24"/>
          <w:szCs w:val="24"/>
        </w:rPr>
        <w:t>No Resource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". تحدث هذه المشكلة دائمًا بسبب الدقة الأعلى لهذه الكاميرا غير المناسبة لجهاز </w:t>
      </w:r>
      <w:r w:rsidRPr="007A30BC">
        <w:rPr>
          <w:rFonts w:asciiTheme="minorHAnsi" w:hAnsiTheme="minorHAnsi" w:cstheme="minorHAnsi"/>
          <w:sz w:val="24"/>
          <w:szCs w:val="24"/>
        </w:rPr>
        <w:t>NVR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، والتي تتجاوز قدرة فك التشفير المتاحة بجهاز </w:t>
      </w:r>
      <w:r w:rsidRPr="007A30BC">
        <w:rPr>
          <w:rFonts w:asciiTheme="minorHAnsi" w:hAnsiTheme="minorHAnsi" w:cstheme="minorHAnsi"/>
          <w:sz w:val="24"/>
          <w:szCs w:val="24"/>
        </w:rPr>
        <w:t>NVR</w:t>
      </w:r>
      <w:r w:rsidRPr="007A30BC">
        <w:rPr>
          <w:rFonts w:asciiTheme="minorHAnsi" w:hAnsiTheme="minorHAnsi" w:cstheme="minorHAnsi"/>
          <w:sz w:val="24"/>
          <w:szCs w:val="24"/>
          <w:rtl/>
        </w:rPr>
        <w:t>.</w:t>
      </w:r>
      <w:r w:rsidRPr="007A30BC">
        <w:rPr>
          <w:rFonts w:asciiTheme="minorHAnsi" w:hAnsiTheme="minorHAnsi" w:cstheme="minorHAnsi"/>
          <w:rtl/>
        </w:rPr>
        <w:t xml:space="preserve"> </w:t>
      </w:r>
    </w:p>
    <w:p w14:paraId="1FA3349B" w14:textId="77777777" w:rsidR="00D95D5B" w:rsidRPr="007A30BC" w:rsidRDefault="006531AB" w:rsidP="007A30B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noProof/>
          <w:rtl/>
        </w:rPr>
        <w:drawing>
          <wp:inline distT="0" distB="0" distL="0" distR="0" wp14:anchorId="140A56D0" wp14:editId="468EC803">
            <wp:extent cx="2199736" cy="1337094"/>
            <wp:effectExtent l="0" t="0" r="0" b="0"/>
            <wp:docPr id="144816945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155" cy="1339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25E411" w14:textId="77777777" w:rsidR="00D95D5B" w:rsidRPr="007A30BC" w:rsidRDefault="006531AB" w:rsidP="001E3430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6FAB3E22" w14:textId="77777777" w:rsidR="00D95D5B" w:rsidRPr="007A30BC" w:rsidRDefault="008E5C3F" w:rsidP="001E3430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9">
        <w:r w:rsidRPr="007A30BC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177B9604" w14:textId="77777777" w:rsidR="00D95D5B" w:rsidRPr="007A30BC" w:rsidRDefault="006531AB" w:rsidP="001E343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7A30BC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7B36CE13" w14:textId="77777777" w:rsidR="00D95D5B" w:rsidRPr="007A30BC" w:rsidRDefault="006531AB" w:rsidP="001E3430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تحقق وتأكد من تمكين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Sub Stream First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على جهاز </w:t>
      </w:r>
      <w:r w:rsidRPr="007A30BC">
        <w:rPr>
          <w:rFonts w:asciiTheme="minorHAnsi" w:hAnsiTheme="minorHAnsi" w:cstheme="minorHAnsi"/>
          <w:sz w:val="24"/>
          <w:szCs w:val="24"/>
        </w:rPr>
        <w:t>NVR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Sysrtem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Preview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Advanced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(يستخدم عرض التدفقات الفرعية للكاميرات موارد فك تشفير لجهاز </w:t>
      </w:r>
      <w:r w:rsidRPr="007A30BC">
        <w:rPr>
          <w:rFonts w:asciiTheme="minorHAnsi" w:hAnsiTheme="minorHAnsi" w:cstheme="minorHAnsi"/>
          <w:sz w:val="24"/>
          <w:szCs w:val="24"/>
        </w:rPr>
        <w:t>NVR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أقل مقارنة بعرض التدفقات الرئيسية لنفس العدد من الكاميرات). ويمكنك بعد ذلك العودة إلى العرض المباشر ومتابعة كيف سيسير الأمر. وإذا استمرت نفس المشكلة، انتقل إلى الخطوة التالية.</w:t>
      </w:r>
    </w:p>
    <w:p w14:paraId="008C98B5" w14:textId="435FFFF0" w:rsidR="00D95D5B" w:rsidRPr="007A30BC" w:rsidRDefault="00605C91" w:rsidP="007A30B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56C255FC" wp14:editId="1AA51037">
            <wp:extent cx="5429250" cy="3021965"/>
            <wp:effectExtent l="0" t="0" r="0" b="6985"/>
            <wp:docPr id="1267960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2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AF726" w14:textId="2D3E6326" w:rsidR="00D95D5B" w:rsidRPr="007A30BC" w:rsidRDefault="006531AB" w:rsidP="001F7A42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ألغِ ربط الكاميرات الموجودة أسفل هذا المسار من مخرج الفيديو الذي لا يتم استخدامه لإخلاء حيز مورد فك التشفير.</w:t>
      </w:r>
    </w:p>
    <w:p w14:paraId="01784AC5" w14:textId="2374472B" w:rsidR="00D95D5B" w:rsidRPr="007A30BC" w:rsidRDefault="006531AB" w:rsidP="00B25EF9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sz w:val="24"/>
          <w:szCs w:val="24"/>
          <w:rtl/>
        </w:rPr>
        <w:lastRenderedPageBreak/>
        <w:t xml:space="preserve">ابحث عن مخرج الفيديو غير المتصل بشاشة وحدده أسفل المسار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System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Preview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Preview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، ثم انقر فوق زر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Disable Preview for All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. لا تنسَ الضغط على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Apply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للإعدادات. ثم يمكنك العودة إلى العرض المباشر ورؤية كيفية عمله. وإذا استمرت نفس المشكلة، انتقل إلى الخطوة التالية.</w:t>
      </w:r>
    </w:p>
    <w:p w14:paraId="7ED91E00" w14:textId="0E2607DD" w:rsidR="00D95D5B" w:rsidRPr="007A30BC" w:rsidRDefault="00605C91" w:rsidP="007A30B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4"/>
          <w:szCs w:val="24"/>
          <w:rtl/>
        </w:rPr>
      </w:pPr>
      <w:r>
        <w:rPr>
          <w:noProof/>
        </w:rPr>
        <w:drawing>
          <wp:inline distT="0" distB="0" distL="0" distR="0" wp14:anchorId="13B7C27C" wp14:editId="69FE4786">
            <wp:extent cx="5429250" cy="2820670"/>
            <wp:effectExtent l="0" t="0" r="0" b="0"/>
            <wp:docPr id="1288063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0D18F" w14:textId="77777777" w:rsidR="00D95D5B" w:rsidRPr="007A30BC" w:rsidRDefault="006531AB" w:rsidP="00B25EF9">
      <w:pPr>
        <w:bidi/>
        <w:rPr>
          <w:rFonts w:asciiTheme="minorHAnsi" w:eastAsia="Source Sans Pro" w:hAnsiTheme="minorHAnsi" w:cstheme="minorHAnsi"/>
          <w:i/>
          <w:color w:val="000000"/>
          <w:sz w:val="21"/>
          <w:szCs w:val="21"/>
          <w:rtl/>
        </w:rPr>
      </w:pPr>
      <w:r w:rsidRPr="007A30B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  <w:r w:rsidRPr="007A30BC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انقر فوق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Video Output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. إذا أظهر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HDMI/VGA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فهذا يعني أن منفذا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HDMI/VGA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هما مخرجين متزامنين. وفي ظل هذه الظروف، بغض النظر عما إذا كانت الشاشة (الشاشات) متصلة بمنفذ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أو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أو كليهما، فهذه الشاشة (الشاشات) (تشغل) نفس القدر من موارد فك التشفير الخاص بجهاز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  <w:r w:rsidRPr="007A30BC">
        <w:rPr>
          <w:rFonts w:asciiTheme="minorHAnsi" w:hAnsiTheme="minorHAnsi" w:cstheme="minorHAnsi"/>
          <w:rtl/>
        </w:rPr>
        <w:t xml:space="preserve"> </w:t>
      </w:r>
    </w:p>
    <w:p w14:paraId="1F5449C5" w14:textId="77777777" w:rsidR="00D95D5B" w:rsidRPr="007A30BC" w:rsidRDefault="006531AB" w:rsidP="00B25EF9">
      <w:pPr>
        <w:bidi/>
        <w:rPr>
          <w:rFonts w:asciiTheme="minorHAnsi" w:eastAsia="Source Sans Pro" w:hAnsiTheme="minorHAnsi" w:cstheme="minorHAnsi"/>
          <w:i/>
          <w:sz w:val="21"/>
          <w:szCs w:val="21"/>
          <w:rtl/>
        </w:rPr>
      </w:pP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أما إذا أظهر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HDMI1/VGA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في الصف الأول و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HDMI2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في الصف الثاني، فهذا يعني أن منفذا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HDMI1/VGA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هما مخرجين متزامنين، و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HDMI2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هو مخرج غير متزامن مقارنة بمنفذي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HDMI1/VGA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. وفي ظل هذه الظروف، يستخدم منفذا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HDMI1/VGA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نفس مورد فك التشفير الخاص بجهاز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ويستخدم منفذ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HDMI2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مورد فك تشفير إضافي لجهاز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. وفي هذه الحالة، إذا كانت الشاشة متصلة بمنفذ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HDMI1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أو منفذ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VGA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، فيجب حذف الكاميرات الموجودة على منفذ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HDMI2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 xml:space="preserve"> لحفظ مورد فك التشفير الخاص بجهاز </w:t>
      </w:r>
      <w:r w:rsidRPr="007A30BC">
        <w:rPr>
          <w:rFonts w:asciiTheme="minorHAnsi" w:hAnsiTheme="minorHAnsi" w:cstheme="minorHAnsi"/>
          <w:i/>
          <w:iCs/>
          <w:sz w:val="21"/>
          <w:szCs w:val="21"/>
        </w:rPr>
        <w:t>NVR</w:t>
      </w:r>
      <w:r w:rsidRPr="007A30BC">
        <w:rPr>
          <w:rFonts w:asciiTheme="minorHAnsi" w:hAnsiTheme="minorHAnsi" w:cstheme="minorHAnsi"/>
          <w:i/>
          <w:iCs/>
          <w:sz w:val="21"/>
          <w:szCs w:val="21"/>
          <w:rtl/>
        </w:rPr>
        <w:t>.</w:t>
      </w:r>
    </w:p>
    <w:p w14:paraId="7F9ED6D7" w14:textId="7A1480FC" w:rsidR="00D95D5B" w:rsidRPr="007A30BC" w:rsidRDefault="006531AB" w:rsidP="00B25EF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الخطوة 3: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حدد الكاميرا وبدِّل دقة التدفق الفرعي إلى القيمة </w:t>
      </w:r>
      <w:r w:rsidRPr="007A30BC">
        <w:rPr>
          <w:rFonts w:asciiTheme="minorHAnsi" w:hAnsiTheme="minorHAnsi" w:cstheme="minorHAnsi"/>
          <w:sz w:val="24"/>
          <w:szCs w:val="24"/>
        </w:rPr>
        <w:t>D1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أو أقل أسفل المسار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Menu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Camera</w:t>
      </w:r>
      <w:r w:rsidRPr="007A30BC"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Encoding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وانقر فوق </w:t>
      </w:r>
      <w:r w:rsidRPr="007A30BC">
        <w:rPr>
          <w:rFonts w:asciiTheme="minorHAnsi" w:hAnsiTheme="minorHAnsi" w:cstheme="minorHAnsi"/>
          <w:b/>
          <w:bCs/>
          <w:sz w:val="24"/>
          <w:szCs w:val="24"/>
        </w:rPr>
        <w:t>Apply</w:t>
      </w:r>
      <w:r w:rsidRPr="007A30BC">
        <w:rPr>
          <w:rFonts w:asciiTheme="minorHAnsi" w:hAnsiTheme="minorHAnsi" w:cstheme="minorHAnsi"/>
          <w:sz w:val="24"/>
          <w:szCs w:val="24"/>
          <w:rtl/>
        </w:rPr>
        <w:t>.</w:t>
      </w:r>
      <w:r w:rsidRPr="007A30B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7A30BC">
        <w:rPr>
          <w:rFonts w:asciiTheme="minorHAnsi" w:hAnsiTheme="minorHAnsi" w:cstheme="minorHAnsi"/>
          <w:sz w:val="24"/>
          <w:szCs w:val="24"/>
          <w:rtl/>
        </w:rPr>
        <w:t>يجب إجراء ذلك لجميع الكاميرات. ويمكنك استخدام وظيفة النسخ لنسخ الإعدادات من كاميرا واحدة إلى كاميرات أخرى.</w:t>
      </w:r>
      <w:r w:rsidRPr="007A30B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7A30BC">
        <w:rPr>
          <w:rFonts w:asciiTheme="minorHAnsi" w:hAnsiTheme="minorHAnsi" w:cstheme="minorHAnsi"/>
          <w:sz w:val="24"/>
          <w:szCs w:val="24"/>
          <w:rtl/>
        </w:rPr>
        <w:t>ويمكنك بعد ذلك العودة إلى العرض المباشر ومتابعة كيف سيسير الأمر.</w:t>
      </w:r>
      <w:r w:rsidRPr="007A30BC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وإذا استمرت نفس المشكلة، يرجى الانتقال إلى الخطوة التالية.</w:t>
      </w:r>
    </w:p>
    <w:p w14:paraId="0BA4F2DD" w14:textId="6781B9C7" w:rsidR="00D95D5B" w:rsidRPr="007A30BC" w:rsidRDefault="00605C91" w:rsidP="007A30B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sz w:val="21"/>
          <w:szCs w:val="21"/>
          <w:rtl/>
        </w:rPr>
      </w:pPr>
      <w:r>
        <w:rPr>
          <w:noProof/>
        </w:rPr>
        <w:drawing>
          <wp:inline distT="0" distB="0" distL="0" distR="0" wp14:anchorId="6F08ADF2" wp14:editId="1F2ABE6C">
            <wp:extent cx="5429250" cy="2870200"/>
            <wp:effectExtent l="0" t="0" r="0" b="6350"/>
            <wp:docPr id="20120289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CC65" w14:textId="77777777" w:rsidR="00D95D5B" w:rsidRPr="007A30BC" w:rsidRDefault="006531AB" w:rsidP="000B775C">
      <w:pPr>
        <w:widowControl/>
        <w:bidi/>
        <w:spacing w:before="100" w:beforeAutospacing="1" w:after="100" w:afterAutospacing="1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lastRenderedPageBreak/>
        <w:t>الخطوة 4:</w:t>
      </w:r>
      <w:r w:rsidRPr="007A30BC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تحقق أسفل المسار 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</w:rPr>
        <w:t>Menu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</w:rPr>
        <w:t>Maintain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</w:rPr>
        <w:t>Upgrade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&gt;</w:t>
      </w:r>
      <w:r w:rsidRPr="007A30BC">
        <w:rPr>
          <w:rFonts w:asciiTheme="minorHAnsi" w:hAnsiTheme="minorHAnsi" w:cstheme="minorHAnsi"/>
          <w:b/>
          <w:bCs/>
          <w:color w:val="262626"/>
          <w:sz w:val="24"/>
          <w:szCs w:val="24"/>
        </w:rPr>
        <w:t>Upgrade by Cloud</w:t>
      </w:r>
      <w:r w:rsidRPr="007A30BC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لمعرفة ما إذا كان يوجد إصدار جديد أم لا. فإذا كان يوجد إصدار جديد، يرجى ترقية الجهاز إليه. 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ويمكنك بعد ذلك العودة إلى العرض المباشر ومتابعة كيف سيسير الأمر. إذا استمرت نفس المشكلة، فيرجى الاتصال بالدعم الفني لشركة </w:t>
      </w:r>
      <w:r w:rsidRPr="007A30BC">
        <w:rPr>
          <w:rFonts w:asciiTheme="minorHAnsi" w:hAnsiTheme="minorHAnsi" w:cstheme="minorHAnsi"/>
          <w:sz w:val="24"/>
          <w:szCs w:val="24"/>
        </w:rPr>
        <w:t>Uniview</w:t>
      </w:r>
      <w:r w:rsidRPr="007A30BC">
        <w:rPr>
          <w:rFonts w:asciiTheme="minorHAnsi" w:hAnsiTheme="minorHAnsi" w:cstheme="minorHAnsi"/>
          <w:sz w:val="24"/>
          <w:szCs w:val="24"/>
          <w:rtl/>
        </w:rPr>
        <w:t xml:space="preserve"> للحصول على مزيد من الدعم.</w:t>
      </w:r>
    </w:p>
    <w:p w14:paraId="437F1CCD" w14:textId="5D9C3577" w:rsidR="00D95D5B" w:rsidRPr="007A30BC" w:rsidRDefault="00605C91" w:rsidP="007A30BC">
      <w:pP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8B2D18D" wp14:editId="15FBAE9E">
            <wp:extent cx="5429250" cy="3060700"/>
            <wp:effectExtent l="0" t="0" r="0" b="6350"/>
            <wp:docPr id="4498136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0C3B4" w14:textId="77777777" w:rsidR="00D95D5B" w:rsidRPr="007A30BC" w:rsidRDefault="006531AB" w:rsidP="00842E2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000000"/>
          <w:sz w:val="18"/>
          <w:szCs w:val="18"/>
          <w:rtl/>
        </w:rPr>
      </w:pPr>
      <w:r w:rsidRPr="007A30BC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>ملاحظة:</w:t>
      </w:r>
    </w:p>
    <w:p w14:paraId="2CE0CB6D" w14:textId="77777777" w:rsidR="00D95D5B" w:rsidRPr="007A30BC" w:rsidRDefault="006531AB" w:rsidP="00842E2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7A30BC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1. 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لا يمكنك ترقية جهاز </w:t>
      </w:r>
      <w:r w:rsidRPr="007A30BC">
        <w:rPr>
          <w:rFonts w:asciiTheme="minorHAnsi" w:hAnsiTheme="minorHAnsi" w:cstheme="minorHAnsi"/>
          <w:sz w:val="21"/>
          <w:szCs w:val="21"/>
        </w:rPr>
        <w:t>NVR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 سوى عندما يكون متصلاً بتطبيق </w:t>
      </w:r>
      <w:r w:rsidRPr="007A30BC">
        <w:rPr>
          <w:rFonts w:asciiTheme="minorHAnsi" w:hAnsiTheme="minorHAnsi" w:cstheme="minorHAnsi"/>
          <w:sz w:val="21"/>
          <w:szCs w:val="21"/>
        </w:rPr>
        <w:t>EZCloud/EZView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 ومتصلاً بالإنترنت على تطبيق </w:t>
      </w:r>
      <w:r w:rsidRPr="007A30BC">
        <w:rPr>
          <w:rFonts w:asciiTheme="minorHAnsi" w:hAnsiTheme="minorHAnsi" w:cstheme="minorHAnsi"/>
          <w:sz w:val="21"/>
          <w:szCs w:val="21"/>
        </w:rPr>
        <w:t>EZCloud/EZView</w:t>
      </w:r>
      <w:r w:rsidRPr="007A30BC">
        <w:rPr>
          <w:rFonts w:asciiTheme="minorHAnsi" w:hAnsiTheme="minorHAnsi" w:cstheme="minorHAnsi"/>
          <w:sz w:val="21"/>
          <w:szCs w:val="21"/>
          <w:rtl/>
        </w:rPr>
        <w:t>.</w:t>
      </w:r>
      <w:r w:rsidRPr="007A30BC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 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فإذا لم يكن جهاز </w:t>
      </w:r>
      <w:r w:rsidRPr="007A30BC">
        <w:rPr>
          <w:rFonts w:asciiTheme="minorHAnsi" w:hAnsiTheme="minorHAnsi" w:cstheme="minorHAnsi"/>
          <w:sz w:val="21"/>
          <w:szCs w:val="21"/>
        </w:rPr>
        <w:t>NVR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 متصلاً بتطبيق </w:t>
      </w:r>
      <w:r w:rsidRPr="007A30BC">
        <w:rPr>
          <w:rFonts w:asciiTheme="minorHAnsi" w:hAnsiTheme="minorHAnsi" w:cstheme="minorHAnsi"/>
          <w:sz w:val="21"/>
          <w:szCs w:val="21"/>
        </w:rPr>
        <w:t>EZCloud/EZView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 أو غير متصل بالإنترنت على تطبيق </w:t>
      </w:r>
      <w:r w:rsidRPr="007A30BC">
        <w:rPr>
          <w:rFonts w:asciiTheme="minorHAnsi" w:hAnsiTheme="minorHAnsi" w:cstheme="minorHAnsi"/>
          <w:sz w:val="21"/>
          <w:szCs w:val="21"/>
        </w:rPr>
        <w:t>EZcloud/EZView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، فيرجى الاتصال بالدعم الفني لشركة </w:t>
      </w:r>
      <w:r w:rsidRPr="007A30BC">
        <w:rPr>
          <w:rFonts w:asciiTheme="minorHAnsi" w:hAnsiTheme="minorHAnsi" w:cstheme="minorHAnsi"/>
          <w:sz w:val="21"/>
          <w:szCs w:val="21"/>
        </w:rPr>
        <w:t>Uniview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 للحصول على البرنامج الثابت الأحدث لجهاز </w:t>
      </w:r>
      <w:r w:rsidRPr="007A30BC">
        <w:rPr>
          <w:rFonts w:asciiTheme="minorHAnsi" w:hAnsiTheme="minorHAnsi" w:cstheme="minorHAnsi"/>
          <w:sz w:val="21"/>
          <w:szCs w:val="21"/>
        </w:rPr>
        <w:t>NVR</w:t>
      </w:r>
      <w:r w:rsidRPr="007A30BC">
        <w:rPr>
          <w:rFonts w:asciiTheme="minorHAnsi" w:hAnsiTheme="minorHAnsi" w:cstheme="minorHAnsi"/>
          <w:sz w:val="21"/>
          <w:szCs w:val="21"/>
          <w:rtl/>
        </w:rPr>
        <w:t xml:space="preserve"> المتوفر لديك لإجراء ترقية محلية له.</w:t>
      </w:r>
    </w:p>
    <w:p w14:paraId="46E8D1F7" w14:textId="77777777" w:rsidR="00D95D5B" w:rsidRPr="007A30BC" w:rsidRDefault="006531AB" w:rsidP="00842E23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r w:rsidRPr="007A30BC">
        <w:rPr>
          <w:rFonts w:asciiTheme="minorHAnsi" w:hAnsiTheme="minorHAnsi" w:cstheme="minorHAnsi"/>
          <w:color w:val="000000"/>
          <w:sz w:val="21"/>
          <w:szCs w:val="21"/>
          <w:rtl/>
        </w:rPr>
        <w:t xml:space="preserve">2. يرجى التأكد من توصيل الطاقة والاتصال بالشبكة أثناء عملية ترقية السحابة بأكملها، وإلا فقد يتسبب ذلك في تلف جهاز </w:t>
      </w:r>
      <w:r w:rsidRPr="007A30BC">
        <w:rPr>
          <w:rFonts w:asciiTheme="minorHAnsi" w:hAnsiTheme="minorHAnsi" w:cstheme="minorHAnsi"/>
          <w:color w:val="000000"/>
          <w:sz w:val="21"/>
          <w:szCs w:val="21"/>
        </w:rPr>
        <w:t>NVR</w:t>
      </w:r>
      <w:r w:rsidRPr="007A30BC">
        <w:rPr>
          <w:rFonts w:asciiTheme="minorHAnsi" w:hAnsiTheme="minorHAnsi" w:cstheme="minorHAnsi"/>
          <w:color w:val="000000"/>
          <w:sz w:val="21"/>
          <w:szCs w:val="21"/>
          <w:rtl/>
        </w:rPr>
        <w:t>.</w:t>
      </w:r>
    </w:p>
    <w:sectPr w:rsidR="00D95D5B" w:rsidRPr="007A30BC" w:rsidSect="00E778AD">
      <w:headerReference w:type="default" r:id="rId14"/>
      <w:footerReference w:type="default" r:id="rId15"/>
      <w:pgSz w:w="11910" w:h="16840"/>
      <w:pgMar w:top="1712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A597C" w14:textId="77777777" w:rsidR="00F749AC" w:rsidRDefault="00F749AC">
      <w:r>
        <w:separator/>
      </w:r>
    </w:p>
  </w:endnote>
  <w:endnote w:type="continuationSeparator" w:id="0">
    <w:p w14:paraId="05D98B00" w14:textId="77777777" w:rsidR="00F749AC" w:rsidRDefault="00F7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1067386289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03FDAB7C" w14:textId="17F198DB" w:rsidR="00E778AD" w:rsidRPr="00E778AD" w:rsidRDefault="00E778AD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E778AD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E778AD">
          <w:rPr>
            <w:rFonts w:ascii="Source Sans Pro" w:hAnsi="Source Sans Pro" w:hint="cs"/>
          </w:rPr>
          <w:instrText>PAGE   \* MERGEFORMAT</w:instrText>
        </w:r>
        <w:r w:rsidRPr="00E778AD">
          <w:rPr>
            <w:rFonts w:ascii="Source Sans Pro" w:hAnsi="Source Sans Pro" w:hint="cs"/>
            <w:rtl/>
          </w:rPr>
          <w:fldChar w:fldCharType="separate"/>
        </w:r>
        <w:r w:rsidRPr="00E778AD">
          <w:rPr>
            <w:rFonts w:ascii="Source Sans Pro" w:hAnsi="Source Sans Pro" w:hint="cs"/>
            <w:rtl/>
          </w:rPr>
          <w:t>2</w:t>
        </w:r>
        <w:r w:rsidRPr="00E778AD">
          <w:rPr>
            <w:rFonts w:ascii="Source Sans Pro" w:hAnsi="Source Sans Pro" w:hint="cs"/>
            <w:rtl/>
          </w:rPr>
          <w:fldChar w:fldCharType="end"/>
        </w:r>
      </w:p>
    </w:sdtContent>
  </w:sdt>
  <w:p w14:paraId="5746E1CC" w14:textId="77777777" w:rsidR="00E778AD" w:rsidRPr="00E778AD" w:rsidRDefault="00E778AD">
    <w:pPr>
      <w:pStyle w:val="Footer"/>
      <w:rPr>
        <w:rFonts w:ascii="Source Sans Pro" w:hAnsi="Source Sans 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9085" w14:textId="77777777" w:rsidR="00F749AC" w:rsidRDefault="00F749AC">
      <w:r>
        <w:separator/>
      </w:r>
    </w:p>
  </w:footnote>
  <w:footnote w:type="continuationSeparator" w:id="0">
    <w:p w14:paraId="609280CA" w14:textId="77777777" w:rsidR="00F749AC" w:rsidRDefault="00F74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1017"/>
      <w:gridCol w:w="5670"/>
      <w:gridCol w:w="710"/>
      <w:gridCol w:w="991"/>
    </w:tblGrid>
    <w:tr w:rsidR="00103F9A" w:rsidRPr="007A30BC" w14:paraId="2B0615A4" w14:textId="77777777" w:rsidTr="007A30BC">
      <w:trPr>
        <w:trHeight w:val="170"/>
      </w:trPr>
      <w:tc>
        <w:tcPr>
          <w:tcW w:w="1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299D69" w14:textId="03785BA5" w:rsidR="00103F9A" w:rsidRPr="007A30BC" w:rsidRDefault="007A30BC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noProof/>
              <w:sz w:val="24"/>
              <w:rtl/>
            </w:rPr>
            <w:drawing>
              <wp:anchor distT="0" distB="0" distL="0" distR="0" simplePos="0" relativeHeight="251658240" behindDoc="1" locked="0" layoutInCell="1" hidden="0" allowOverlap="1" wp14:anchorId="412343D7" wp14:editId="66351B74">
                <wp:simplePos x="0" y="0"/>
                <wp:positionH relativeFrom="margin">
                  <wp:posOffset>-133117</wp:posOffset>
                </wp:positionH>
                <wp:positionV relativeFrom="page">
                  <wp:posOffset>-497840</wp:posOffset>
                </wp:positionV>
                <wp:extent cx="750570" cy="420370"/>
                <wp:effectExtent l="0" t="0" r="0" b="0"/>
                <wp:wrapNone/>
                <wp:docPr id="3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420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103F9A"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8898C3" w14:textId="77777777" w:rsidR="00103F9A" w:rsidRPr="007A30BC" w:rsidRDefault="00103F9A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كيفية استكشاف الأخطاء وإصلاحها عندما تظهر الرسالة "لا يوجد مورد" على شاشة جهاز </w:t>
          </w: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</w:rPr>
            <w:t>Uniview NVR</w:t>
          </w: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15965F3" w14:textId="77777777" w:rsidR="00103F9A" w:rsidRPr="007A30BC" w:rsidRDefault="00103F9A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A917E3" w14:textId="3C2AD870" w:rsidR="00103F9A" w:rsidRPr="007A30BC" w:rsidRDefault="00E778AD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103F9A" w:rsidRPr="007A30BC" w14:paraId="6713E2BF" w14:textId="77777777" w:rsidTr="007A30BC">
      <w:trPr>
        <w:trHeight w:val="171"/>
      </w:trPr>
      <w:tc>
        <w:tcPr>
          <w:tcW w:w="1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378F492" w14:textId="77777777" w:rsidR="00103F9A" w:rsidRPr="007A30BC" w:rsidRDefault="00103F9A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6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4B3D28" w14:textId="77777777" w:rsidR="00103F9A" w:rsidRPr="007A30BC" w:rsidRDefault="00103F9A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76299B" w14:textId="77777777" w:rsidR="00103F9A" w:rsidRPr="007A30BC" w:rsidRDefault="00103F9A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F2705BD" w14:textId="089A1391" w:rsidR="00103F9A" w:rsidRPr="007A30BC" w:rsidRDefault="00E778AD" w:rsidP="00103F9A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7A30BC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15B75FF" w14:textId="431122FF" w:rsidR="00D95D5B" w:rsidRPr="007A30BC" w:rsidRDefault="00D95D5B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D5B"/>
    <w:rsid w:val="000713A4"/>
    <w:rsid w:val="000B775C"/>
    <w:rsid w:val="000E0799"/>
    <w:rsid w:val="00103F9A"/>
    <w:rsid w:val="001750F2"/>
    <w:rsid w:val="001E3430"/>
    <w:rsid w:val="001F7A42"/>
    <w:rsid w:val="00323E65"/>
    <w:rsid w:val="00386080"/>
    <w:rsid w:val="003A647E"/>
    <w:rsid w:val="003F3B70"/>
    <w:rsid w:val="0054378F"/>
    <w:rsid w:val="005F2D00"/>
    <w:rsid w:val="00605C91"/>
    <w:rsid w:val="006531AB"/>
    <w:rsid w:val="0066377D"/>
    <w:rsid w:val="006D7AB4"/>
    <w:rsid w:val="006F6921"/>
    <w:rsid w:val="00776E9F"/>
    <w:rsid w:val="00795510"/>
    <w:rsid w:val="007A30BC"/>
    <w:rsid w:val="00842E23"/>
    <w:rsid w:val="008E5C3F"/>
    <w:rsid w:val="00AC28FB"/>
    <w:rsid w:val="00AF0A1F"/>
    <w:rsid w:val="00B04985"/>
    <w:rsid w:val="00B25EF9"/>
    <w:rsid w:val="00B358E6"/>
    <w:rsid w:val="00C17D18"/>
    <w:rsid w:val="00C52DB1"/>
    <w:rsid w:val="00D95D5B"/>
    <w:rsid w:val="00E778AD"/>
    <w:rsid w:val="00F00574"/>
    <w:rsid w:val="00F537BD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2D4B3"/>
  <w15:docId w15:val="{41ECE37A-FD6F-446A-9DD3-B63955E5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982"/>
  </w:style>
  <w:style w:type="paragraph" w:styleId="Heading1">
    <w:name w:val="heading 1"/>
    <w:basedOn w:val="Normal"/>
    <w:link w:val="Heading1Char"/>
    <w:uiPriority w:val="9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9"/>
    <w:semiHidden/>
    <w:unhideWhenUsed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1E64"/>
    <w:pPr>
      <w:widowControl/>
    </w:pPr>
  </w:style>
  <w:style w:type="paragraph" w:customStyle="1" w:styleId="10">
    <w:name w:val="列出段落1"/>
    <w:basedOn w:val="Normal"/>
    <w:semiHidden/>
    <w:rsid w:val="00856E89"/>
    <w:pPr>
      <w:widowControl/>
      <w:spacing w:before="40" w:after="120"/>
      <w:ind w:firstLineChars="200" w:firstLine="420"/>
    </w:pPr>
    <w:rPr>
      <w:rFonts w:ascii="Arial" w:eastAsia="SimSun" w:hAnsi="Arial"/>
      <w:kern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487D1B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H1aiRTwx2cre2irvrzgzIalNQ==">CgMxLjAyCGguZ2pkZ3hzOAByITFyZEdMUjJ3RkFtNEFCM0g4QnZfSHJIUktFa215NmJURw==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Ronald Rober</cp:lastModifiedBy>
  <cp:revision>23</cp:revision>
  <dcterms:created xsi:type="dcterms:W3CDTF">2023-04-21T01:19:00Z</dcterms:created>
  <dcterms:modified xsi:type="dcterms:W3CDTF">2024-10-01T09:03:00Z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